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5FBDF" w14:textId="10BB36E0" w:rsidR="001B2148" w:rsidRPr="007D4066" w:rsidRDefault="001B2148" w:rsidP="001B2148">
      <w:pPr>
        <w:ind w:left="1985" w:hanging="1985"/>
        <w:rPr>
          <w:rFonts w:ascii="Arial" w:eastAsiaTheme="minorEastAsia" w:hAnsi="Arial" w:cs="Arial"/>
          <w:b/>
        </w:rPr>
      </w:pPr>
      <w:bookmarkStart w:id="0" w:name="_Hlk77701553"/>
      <w:r w:rsidRPr="00BF659E">
        <w:rPr>
          <w:rFonts w:ascii="Arial" w:hAnsi="Arial" w:cs="Arial"/>
          <w:b/>
        </w:rPr>
        <w:t>3GPP TSG-RAN WG</w:t>
      </w:r>
      <w:r>
        <w:rPr>
          <w:rFonts w:ascii="Arial" w:eastAsiaTheme="minorEastAsia" w:hAnsi="Arial" w:cs="Arial" w:hint="eastAsia"/>
          <w:b/>
        </w:rPr>
        <w:t>4</w:t>
      </w:r>
      <w:r w:rsidRPr="00BF659E">
        <w:rPr>
          <w:rFonts w:ascii="Arial" w:hAnsi="Arial" w:cs="Arial"/>
          <w:b/>
        </w:rPr>
        <w:t xml:space="preserve"> Meeting #1</w:t>
      </w:r>
      <w:r>
        <w:rPr>
          <w:rFonts w:ascii="Arial" w:eastAsiaTheme="minorEastAsia" w:hAnsi="Arial" w:cs="Arial" w:hint="eastAsia"/>
          <w:b/>
        </w:rPr>
        <w:t>14bis</w:t>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t xml:space="preserve">        </w:t>
      </w:r>
      <w:r w:rsidRPr="00BF659E">
        <w:rPr>
          <w:rFonts w:ascii="Arial" w:hAnsi="Arial" w:cs="Arial"/>
          <w:b/>
        </w:rPr>
        <w:tab/>
      </w:r>
      <w:r w:rsidR="007F419E" w:rsidRPr="007F419E">
        <w:rPr>
          <w:rFonts w:ascii="Arial" w:hAnsi="Arial" w:cs="Arial"/>
          <w:b/>
        </w:rPr>
        <w:t>R4-2503987</w:t>
      </w:r>
    </w:p>
    <w:p w14:paraId="7B9C72F3" w14:textId="77777777" w:rsidR="001B2148" w:rsidRPr="004657DD" w:rsidRDefault="001B2148" w:rsidP="001B2148">
      <w:pPr>
        <w:ind w:left="1985" w:hanging="1985"/>
        <w:rPr>
          <w:rFonts w:ascii="Arial" w:eastAsia="宋体" w:hAnsi="Arial" w:cs="Arial"/>
          <w:b/>
        </w:rPr>
      </w:pPr>
      <w:r w:rsidRPr="007B423E">
        <w:rPr>
          <w:rFonts w:ascii="Arial" w:eastAsia="宋体" w:hAnsi="Arial" w:cs="Arial"/>
          <w:b/>
        </w:rPr>
        <w:t>Wuhan, CN</w:t>
      </w:r>
      <w:r w:rsidRPr="004657DD">
        <w:rPr>
          <w:rFonts w:ascii="Arial" w:eastAsia="宋体" w:hAnsi="Arial" w:cs="Arial"/>
          <w:b/>
        </w:rPr>
        <w:t xml:space="preserve">, </w:t>
      </w:r>
      <w:r w:rsidRPr="004657DD">
        <w:rPr>
          <w:rFonts w:ascii="Arial" w:eastAsia="宋体" w:hAnsi="Arial" w:cs="Arial" w:hint="eastAsia"/>
          <w:b/>
        </w:rPr>
        <w:t>7</w:t>
      </w:r>
      <w:r w:rsidRPr="00126B0D">
        <w:rPr>
          <w:rFonts w:ascii="Arial" w:eastAsia="宋体" w:hAnsi="Arial" w:cs="Arial" w:hint="eastAsia"/>
          <w:b/>
          <w:vertAlign w:val="superscript"/>
        </w:rPr>
        <w:t>th</w:t>
      </w:r>
      <w:r w:rsidRPr="004657DD">
        <w:rPr>
          <w:rFonts w:ascii="Arial" w:eastAsia="宋体" w:hAnsi="Arial" w:cs="Arial"/>
          <w:b/>
        </w:rPr>
        <w:t>-</w:t>
      </w:r>
      <w:r>
        <w:rPr>
          <w:rFonts w:ascii="Arial" w:eastAsia="宋体" w:hAnsi="Arial" w:cs="Arial" w:hint="eastAsia"/>
          <w:b/>
        </w:rPr>
        <w:t>1</w:t>
      </w:r>
      <w:r w:rsidRPr="004657DD">
        <w:rPr>
          <w:rFonts w:ascii="Arial" w:eastAsia="宋体" w:hAnsi="Arial" w:cs="Arial" w:hint="eastAsia"/>
          <w:b/>
        </w:rPr>
        <w:t>1</w:t>
      </w:r>
      <w:r w:rsidRPr="00126B0D">
        <w:rPr>
          <w:rFonts w:ascii="Arial" w:eastAsia="宋体" w:hAnsi="Arial" w:cs="Arial" w:hint="eastAsia"/>
          <w:b/>
          <w:vertAlign w:val="superscript"/>
        </w:rPr>
        <w:t>st</w:t>
      </w:r>
      <w:r>
        <w:rPr>
          <w:rFonts w:ascii="Arial" w:eastAsia="宋体" w:hAnsi="Arial" w:cs="Arial" w:hint="eastAsia"/>
          <w:b/>
        </w:rPr>
        <w:t xml:space="preserve"> April</w:t>
      </w:r>
      <w:r w:rsidRPr="004657DD">
        <w:rPr>
          <w:rFonts w:ascii="Arial" w:eastAsia="宋体" w:hAnsi="Arial" w:cs="Arial"/>
          <w:b/>
        </w:rPr>
        <w:t xml:space="preserve"> 202</w:t>
      </w:r>
      <w:r w:rsidRPr="004657DD">
        <w:rPr>
          <w:rFonts w:ascii="Arial" w:eastAsia="宋体" w:hAnsi="Arial" w:cs="Arial" w:hint="eastAsia"/>
          <w:b/>
        </w:rPr>
        <w:t>5</w:t>
      </w:r>
    </w:p>
    <w:p w14:paraId="7AB44DDB" w14:textId="1E3F1120"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900910" w:rsidRPr="00900910">
        <w:rPr>
          <w:rFonts w:ascii="Arial" w:eastAsia="宋体" w:hAnsi="Arial" w:cs="Arial"/>
          <w:b/>
        </w:rPr>
        <w:t>RRM Core requirements on event triggered L1 measurement reporting</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76826129"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900910">
        <w:rPr>
          <w:rFonts w:ascii="Arial" w:eastAsia="宋体" w:hAnsi="Arial" w:cs="Arial" w:hint="eastAsia"/>
          <w:b/>
        </w:rPr>
        <w:t>7</w:t>
      </w:r>
      <w:r w:rsidR="004C5FA7">
        <w:rPr>
          <w:rFonts w:ascii="Arial" w:eastAsia="宋体" w:hAnsi="Arial" w:cs="Arial" w:hint="eastAsia"/>
          <w:b/>
        </w:rPr>
        <w:t>.2</w:t>
      </w:r>
      <w:r w:rsidR="008D4298">
        <w:rPr>
          <w:rFonts w:ascii="Arial" w:eastAsia="宋体" w:hAnsi="Arial" w:cs="Arial" w:hint="eastAsia"/>
          <w:b/>
        </w:rPr>
        <w:t>7</w:t>
      </w:r>
      <w:r w:rsidR="004C5FA7">
        <w:rPr>
          <w:rFonts w:ascii="Arial" w:eastAsia="宋体" w:hAnsi="Arial" w:cs="Arial" w:hint="eastAsia"/>
          <w:b/>
        </w:rPr>
        <w:t>.2.</w:t>
      </w:r>
      <w:r w:rsidR="008D4298">
        <w:rPr>
          <w:rFonts w:ascii="Arial" w:eastAsia="宋体" w:hAnsi="Arial" w:cs="Arial" w:hint="eastAsia"/>
          <w:b/>
        </w:rPr>
        <w:t>1</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5F9D5F4B"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DB10E5">
        <w:rPr>
          <w:rFonts w:eastAsia="宋体" w:hint="eastAsia"/>
          <w:lang w:eastAsia="zh-CN"/>
        </w:rPr>
        <w:t>4</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900910" w:rsidRPr="00900910">
        <w:rPr>
          <w:rFonts w:eastAsiaTheme="minorEastAsia"/>
          <w:lang w:eastAsia="zh-CN"/>
        </w:rPr>
        <w:t>event triggered L1 measurement reporting for LTM</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6CA72AC2" w14:textId="6957382A" w:rsidR="00343690" w:rsidRPr="0086093A" w:rsidRDefault="00343690" w:rsidP="00343690">
      <w:pPr>
        <w:rPr>
          <w:rFonts w:eastAsiaTheme="minorEastAsia"/>
          <w:b/>
          <w:bCs/>
          <w:color w:val="000000" w:themeColor="text1"/>
          <w:u w:val="single"/>
        </w:rPr>
      </w:pPr>
      <w:r w:rsidRPr="00343690">
        <w:rPr>
          <w:b/>
          <w:bCs/>
          <w:color w:val="000000" w:themeColor="text1"/>
          <w:u w:val="single"/>
          <w:lang w:eastAsia="ko-KR"/>
        </w:rPr>
        <w:t>Issue 2-</w:t>
      </w:r>
      <w:r w:rsidR="00777A03">
        <w:rPr>
          <w:rFonts w:eastAsiaTheme="minorEastAsia" w:hint="eastAsia"/>
          <w:b/>
          <w:bCs/>
          <w:color w:val="000000" w:themeColor="text1"/>
          <w:u w:val="single"/>
        </w:rPr>
        <w:t>4</w:t>
      </w:r>
      <w:r w:rsidRPr="00343690">
        <w:rPr>
          <w:b/>
          <w:bCs/>
          <w:color w:val="000000" w:themeColor="text1"/>
          <w:u w:val="single"/>
          <w:lang w:eastAsia="ko-KR"/>
        </w:rPr>
        <w:t>: whether to introduce/update requirements for reporting criteria per measurement category</w:t>
      </w:r>
    </w:p>
    <w:tbl>
      <w:tblPr>
        <w:tblStyle w:val="af7"/>
        <w:tblW w:w="0" w:type="auto"/>
        <w:tblLook w:val="04A0" w:firstRow="1" w:lastRow="0" w:firstColumn="1" w:lastColumn="0" w:noHBand="0" w:noVBand="1"/>
      </w:tblPr>
      <w:tblGrid>
        <w:gridCol w:w="8296"/>
      </w:tblGrid>
      <w:tr w:rsidR="00343690" w14:paraId="50834B90" w14:textId="77777777" w:rsidTr="00343690">
        <w:tc>
          <w:tcPr>
            <w:tcW w:w="8296" w:type="dxa"/>
          </w:tcPr>
          <w:p w14:paraId="3A36C94F" w14:textId="77777777" w:rsidR="00777A03" w:rsidRPr="008611D4" w:rsidRDefault="00777A03" w:rsidP="00777A03">
            <w:pPr>
              <w:spacing w:after="0"/>
              <w:rPr>
                <w:b/>
                <w:bCs/>
                <w:color w:val="000000" w:themeColor="text1"/>
              </w:rPr>
            </w:pPr>
            <w:r w:rsidRPr="008611D4">
              <w:rPr>
                <w:b/>
                <w:bCs/>
                <w:color w:val="000000" w:themeColor="text1"/>
              </w:rPr>
              <w:t>Candidate options:</w:t>
            </w:r>
          </w:p>
          <w:p w14:paraId="62D5B610" w14:textId="77777777" w:rsidR="00777A03" w:rsidRPr="008611D4" w:rsidRDefault="00777A03" w:rsidP="00777A0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color w:val="000000" w:themeColor="text1"/>
              </w:rPr>
              <w:t>Option 1: Yes (Xiaomi, CMCC, CATT, MTK, ZTE, OPPO, CTC, E///)</w:t>
            </w:r>
          </w:p>
          <w:p w14:paraId="3BB65FE6" w14:textId="77777777" w:rsidR="00777A03" w:rsidRPr="008611D4" w:rsidRDefault="00777A03" w:rsidP="00777A0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color w:val="000000" w:themeColor="text1"/>
              </w:rPr>
              <w:t xml:space="preserve">Option 1a: </w:t>
            </w:r>
            <w:r w:rsidRPr="008611D4">
              <w:rPr>
                <w:rFonts w:eastAsia="宋体"/>
                <w:bCs/>
                <w:color w:val="000000" w:themeColor="text1"/>
              </w:rPr>
              <w:t xml:space="preserve">RAN4 to update intra-frequency and inter-frequency measurement reporting criteria requirements for SSB and CSI-RS based L1-RSRP </w:t>
            </w:r>
            <w:r w:rsidRPr="003C05D7">
              <w:rPr>
                <w:rFonts w:eastAsia="宋体"/>
                <w:bCs/>
                <w:color w:val="000000" w:themeColor="text1"/>
                <w:highlight w:val="yellow"/>
              </w:rPr>
              <w:t xml:space="preserve">with the same </w:t>
            </w:r>
            <w:proofErr w:type="spellStart"/>
            <w:r w:rsidRPr="003C05D7">
              <w:rPr>
                <w:rFonts w:eastAsia="宋体"/>
                <w:bCs/>
                <w:color w:val="000000" w:themeColor="text1"/>
                <w:highlight w:val="yellow"/>
              </w:rPr>
              <w:t>E</w:t>
            </w:r>
            <w:r w:rsidRPr="003C05D7">
              <w:rPr>
                <w:rFonts w:eastAsia="宋体"/>
                <w:bCs/>
                <w:color w:val="000000" w:themeColor="text1"/>
                <w:highlight w:val="yellow"/>
                <w:vertAlign w:val="subscript"/>
              </w:rPr>
              <w:t>cat</w:t>
            </w:r>
            <w:proofErr w:type="spellEnd"/>
            <w:r w:rsidRPr="003C05D7">
              <w:rPr>
                <w:rFonts w:eastAsia="宋体"/>
                <w:bCs/>
                <w:color w:val="000000" w:themeColor="text1"/>
                <w:highlight w:val="yellow"/>
                <w:vertAlign w:val="subscript"/>
              </w:rPr>
              <w:t>.</w:t>
            </w:r>
            <w:r w:rsidRPr="008611D4">
              <w:rPr>
                <w:rFonts w:eastAsia="宋体"/>
                <w:bCs/>
                <w:color w:val="000000" w:themeColor="text1"/>
                <w:vertAlign w:val="subscript"/>
              </w:rPr>
              <w:t xml:space="preserve"> </w:t>
            </w:r>
            <w:r w:rsidRPr="008611D4">
              <w:rPr>
                <w:rFonts w:eastAsia="宋体"/>
                <w:bCs/>
                <w:color w:val="000000" w:themeColor="text1"/>
              </w:rPr>
              <w:t>(OPPO)</w:t>
            </w:r>
          </w:p>
          <w:p w14:paraId="5E89DD75" w14:textId="77777777" w:rsidR="00777A03" w:rsidRPr="008611D4" w:rsidRDefault="00777A03" w:rsidP="00777A0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bCs/>
                <w:color w:val="000000" w:themeColor="text1"/>
              </w:rPr>
              <w:t>Option 1b: Number of supported L1 events is to be added on top of the currently supported L3 events. Details FFS. (Nokia)</w:t>
            </w:r>
          </w:p>
          <w:p w14:paraId="6A01C8B6" w14:textId="77777777" w:rsidR="00777A03" w:rsidRPr="008611D4" w:rsidRDefault="00777A03" w:rsidP="00777A0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color w:val="000000" w:themeColor="text1"/>
              </w:rPr>
              <w:t xml:space="preserve">Option 2: </w:t>
            </w:r>
            <w:r w:rsidRPr="008611D4">
              <w:rPr>
                <w:rFonts w:eastAsia="宋体"/>
                <w:bCs/>
                <w:color w:val="000000" w:themeColor="text1"/>
              </w:rPr>
              <w:t>Open to let RAN1 discuss the number of events supported by UE at first. (MTK)</w:t>
            </w:r>
          </w:p>
          <w:p w14:paraId="0D1A9999" w14:textId="7C87BB08" w:rsidR="00343690" w:rsidRPr="00777A03" w:rsidRDefault="00777A03" w:rsidP="00777A0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bCs/>
                <w:color w:val="000000" w:themeColor="text1"/>
              </w:rPr>
              <w:t xml:space="preserve">Option 2a: </w:t>
            </w:r>
            <w:r w:rsidRPr="008611D4">
              <w:rPr>
                <w:rFonts w:eastAsia="宋体"/>
                <w:color w:val="000000" w:themeColor="text1"/>
              </w:rPr>
              <w:t>RAN4 to align common understanding that the existing number of reporting criteria per category is defined for L3 measurement and reporting only. For L1 measurements, the number of events to be supported by UE shall be discussed in RAN1 first. (vivo)</w:t>
            </w:r>
          </w:p>
        </w:tc>
      </w:tr>
    </w:tbl>
    <w:p w14:paraId="7F063AEA" w14:textId="64BF65C8" w:rsidR="00FE020F" w:rsidRPr="00FE020F" w:rsidRDefault="00FE020F" w:rsidP="00FE020F">
      <w:pPr>
        <w:rPr>
          <w:b/>
          <w:bCs/>
          <w:color w:val="000000" w:themeColor="text1"/>
          <w:u w:val="single"/>
          <w:lang w:eastAsia="ko-KR"/>
        </w:rPr>
      </w:pPr>
      <w:r w:rsidRPr="00FE020F">
        <w:rPr>
          <w:b/>
          <w:bCs/>
          <w:color w:val="000000" w:themeColor="text1"/>
          <w:u w:val="single"/>
          <w:lang w:eastAsia="ko-KR"/>
        </w:rPr>
        <w:t>Issue 2-</w:t>
      </w:r>
      <w:r w:rsidR="00777A03">
        <w:rPr>
          <w:rFonts w:eastAsiaTheme="minorEastAsia" w:hint="eastAsia"/>
          <w:b/>
          <w:bCs/>
          <w:color w:val="000000" w:themeColor="text1"/>
          <w:u w:val="single"/>
        </w:rPr>
        <w:t>5</w:t>
      </w:r>
      <w:r w:rsidRPr="00FE020F">
        <w:rPr>
          <w:b/>
          <w:bCs/>
          <w:color w:val="000000" w:themeColor="text1"/>
          <w:u w:val="single"/>
          <w:lang w:eastAsia="ko-KR"/>
        </w:rPr>
        <w:t>: whether to define a separate capability for supported number of events triggered L1 measurement reporting</w:t>
      </w:r>
    </w:p>
    <w:tbl>
      <w:tblPr>
        <w:tblStyle w:val="af7"/>
        <w:tblW w:w="0" w:type="auto"/>
        <w:tblLook w:val="04A0" w:firstRow="1" w:lastRow="0" w:firstColumn="1" w:lastColumn="0" w:noHBand="0" w:noVBand="1"/>
      </w:tblPr>
      <w:tblGrid>
        <w:gridCol w:w="8296"/>
      </w:tblGrid>
      <w:tr w:rsidR="00FE020F" w14:paraId="301C6686" w14:textId="77777777" w:rsidTr="00FE020F">
        <w:tc>
          <w:tcPr>
            <w:tcW w:w="8296" w:type="dxa"/>
          </w:tcPr>
          <w:p w14:paraId="5473858F" w14:textId="77777777" w:rsidR="00777A03" w:rsidRPr="008611D4" w:rsidRDefault="00777A03" w:rsidP="00777A03">
            <w:pPr>
              <w:spacing w:after="0" w:line="240" w:lineRule="auto"/>
              <w:rPr>
                <w:b/>
                <w:bCs/>
                <w:color w:val="000000" w:themeColor="text1"/>
              </w:rPr>
            </w:pPr>
            <w:r w:rsidRPr="008611D4">
              <w:rPr>
                <w:b/>
                <w:bCs/>
                <w:color w:val="000000" w:themeColor="text1"/>
              </w:rPr>
              <w:t>Candidate options:</w:t>
            </w:r>
          </w:p>
          <w:p w14:paraId="6ED7957D" w14:textId="77777777" w:rsidR="00777A03" w:rsidRPr="008611D4" w:rsidRDefault="00777A03" w:rsidP="00777A0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8611D4">
              <w:rPr>
                <w:rFonts w:eastAsia="宋体"/>
                <w:bCs/>
                <w:color w:val="000000" w:themeColor="text1"/>
              </w:rPr>
              <w:t xml:space="preserve">Option 1: </w:t>
            </w:r>
            <w:r w:rsidRPr="008611D4">
              <w:rPr>
                <w:rFonts w:eastAsia="宋体"/>
                <w:color w:val="000000" w:themeColor="text1"/>
              </w:rPr>
              <w:t xml:space="preserve">RAN4 to define a new UE capability for Event Triggering and Reporting Criteria for LTM. </w:t>
            </w:r>
            <w:r w:rsidRPr="008611D4">
              <w:rPr>
                <w:rFonts w:eastAsia="宋体"/>
                <w:bCs/>
                <w:color w:val="000000" w:themeColor="text1"/>
              </w:rPr>
              <w:t>([Xiaomi?], ZTE, CMCC, CTC)</w:t>
            </w:r>
          </w:p>
          <w:p w14:paraId="732A12B4" w14:textId="03AC20E2" w:rsidR="00FE020F" w:rsidRPr="00777A03" w:rsidRDefault="00777A03" w:rsidP="00777A0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8611D4">
              <w:rPr>
                <w:rFonts w:eastAsia="宋体"/>
                <w:bCs/>
                <w:color w:val="000000" w:themeColor="text1"/>
              </w:rPr>
              <w:t xml:space="preserve">Option 1a: Yes. RAN4 to support a common LTM </w:t>
            </w:r>
            <w:proofErr w:type="spellStart"/>
            <w:r w:rsidRPr="008611D4">
              <w:rPr>
                <w:rFonts w:eastAsia="宋体"/>
                <w:bCs/>
                <w:color w:val="000000" w:themeColor="text1"/>
              </w:rPr>
              <w:t>Ecat</w:t>
            </w:r>
            <w:proofErr w:type="spellEnd"/>
            <w:r w:rsidRPr="008611D4">
              <w:rPr>
                <w:rFonts w:eastAsia="宋体"/>
                <w:bCs/>
                <w:color w:val="000000" w:themeColor="text1"/>
              </w:rPr>
              <w:t xml:space="preserve"> capability to be shared between intra- and inter-frequency candidate cells. </w:t>
            </w:r>
            <w:proofErr w:type="spellStart"/>
            <w:r w:rsidRPr="008611D4">
              <w:rPr>
                <w:rFonts w:eastAsia="宋体"/>
                <w:bCs/>
                <w:color w:val="000000" w:themeColor="text1"/>
              </w:rPr>
              <w:t>Ecat</w:t>
            </w:r>
            <w:proofErr w:type="spellEnd"/>
            <w:r w:rsidRPr="008611D4">
              <w:rPr>
                <w:rFonts w:eastAsia="宋体"/>
                <w:bCs/>
                <w:color w:val="000000" w:themeColor="text1"/>
              </w:rPr>
              <w:t xml:space="preserve"> capability for LTM L1 measurements includes both </w:t>
            </w:r>
            <w:proofErr w:type="spellStart"/>
            <w:r w:rsidRPr="008611D4">
              <w:rPr>
                <w:rFonts w:eastAsia="宋体"/>
                <w:bCs/>
                <w:color w:val="000000" w:themeColor="text1"/>
              </w:rPr>
              <w:t>PCell</w:t>
            </w:r>
            <w:proofErr w:type="spellEnd"/>
            <w:r w:rsidRPr="008611D4">
              <w:rPr>
                <w:rFonts w:eastAsia="宋体"/>
                <w:bCs/>
                <w:color w:val="000000" w:themeColor="text1"/>
              </w:rPr>
              <w:t xml:space="preserve"> event, and candidate cells’ events. The detail number of </w:t>
            </w:r>
            <w:proofErr w:type="spellStart"/>
            <w:r w:rsidRPr="008611D4">
              <w:rPr>
                <w:rFonts w:eastAsia="宋体"/>
                <w:bCs/>
                <w:color w:val="000000" w:themeColor="text1"/>
              </w:rPr>
              <w:t>Ecat</w:t>
            </w:r>
            <w:proofErr w:type="spellEnd"/>
            <w:r w:rsidRPr="008611D4">
              <w:rPr>
                <w:rFonts w:eastAsia="宋体"/>
                <w:bCs/>
                <w:color w:val="000000" w:themeColor="text1"/>
              </w:rPr>
              <w:t xml:space="preserve"> is FFS. (E///)</w:t>
            </w:r>
          </w:p>
        </w:tc>
      </w:tr>
    </w:tbl>
    <w:p w14:paraId="48C8A74D" w14:textId="77777777" w:rsidR="00E74B9D" w:rsidRDefault="00E74B9D" w:rsidP="00E74B9D">
      <w:pPr>
        <w:rPr>
          <w:rFonts w:eastAsiaTheme="minorEastAsia"/>
          <w:bCs/>
        </w:rPr>
      </w:pPr>
      <w:r>
        <w:rPr>
          <w:bCs/>
        </w:rPr>
        <w:t xml:space="preserve">In legacy, </w:t>
      </w:r>
      <w:r>
        <w:rPr>
          <w:rFonts w:eastAsiaTheme="minorEastAsia" w:hint="eastAsia"/>
          <w:bCs/>
        </w:rPr>
        <w:t>r</w:t>
      </w:r>
      <w:r w:rsidRPr="00343690">
        <w:rPr>
          <w:bCs/>
        </w:rPr>
        <w:t>equirements for reporting criteria per measurement category</w:t>
      </w:r>
      <w:r>
        <w:rPr>
          <w:rFonts w:eastAsiaTheme="minorEastAsia" w:hint="eastAsia"/>
          <w:bCs/>
        </w:rPr>
        <w:t xml:space="preserve"> </w:t>
      </w:r>
      <w:r w:rsidRPr="00343690">
        <w:rPr>
          <w:rFonts w:eastAsia="宋体"/>
          <w:color w:val="000000" w:themeColor="text1"/>
        </w:rPr>
        <w:t>for L3 measurement and reporting</w:t>
      </w:r>
      <w:r>
        <w:rPr>
          <w:bCs/>
        </w:rPr>
        <w:t xml:space="preserve"> had been specified in section 9.1.4. Similarly, for event triggered L1 measurement </w:t>
      </w:r>
      <w:r>
        <w:rPr>
          <w:bCs/>
        </w:rPr>
        <w:lastRenderedPageBreak/>
        <w:t>reporting, the</w:t>
      </w:r>
      <w:r>
        <w:rPr>
          <w:rFonts w:eastAsiaTheme="minorEastAsia" w:hint="eastAsia"/>
          <w:bCs/>
        </w:rPr>
        <w:t xml:space="preserve"> r</w:t>
      </w:r>
      <w:r w:rsidRPr="00343690">
        <w:rPr>
          <w:bCs/>
        </w:rPr>
        <w:t>equirements for reporting criteria per measurement category</w:t>
      </w:r>
      <w:r>
        <w:rPr>
          <w:rFonts w:eastAsiaTheme="minorEastAsia" w:hint="eastAsia"/>
          <w:bCs/>
        </w:rPr>
        <w:t xml:space="preserve"> </w:t>
      </w:r>
      <w:r>
        <w:rPr>
          <w:bCs/>
        </w:rPr>
        <w:t>shall be defined too.</w:t>
      </w:r>
    </w:p>
    <w:p w14:paraId="696C0C24" w14:textId="12020B47" w:rsidR="00E74B9D" w:rsidRPr="00E74B9D" w:rsidRDefault="00E74B9D" w:rsidP="00E74B9D">
      <w:pPr>
        <w:rPr>
          <w:rFonts w:eastAsiaTheme="minorEastAsia"/>
          <w:bCs/>
        </w:rPr>
      </w:pPr>
      <w:r>
        <w:rPr>
          <w:rFonts w:eastAsiaTheme="minorEastAsia" w:hint="eastAsia"/>
          <w:bCs/>
        </w:rPr>
        <w:t xml:space="preserve">Both L3 measurement reporting and L1 measurement reporting could trigger LTM, </w:t>
      </w:r>
      <w:r>
        <w:rPr>
          <w:sz w:val="20"/>
          <w:szCs w:val="20"/>
        </w:rPr>
        <w:t>no need for UE to be able to support different events of L3 and L1 in parallel per category.</w:t>
      </w:r>
      <w:r>
        <w:rPr>
          <w:rFonts w:eastAsiaTheme="minorEastAsia" w:hint="eastAsia"/>
          <w:sz w:val="20"/>
          <w:szCs w:val="20"/>
        </w:rPr>
        <w:t xml:space="preserve"> So we think </w:t>
      </w:r>
      <w:r>
        <w:rPr>
          <w:rFonts w:hint="eastAsia"/>
          <w:sz w:val="20"/>
          <w:szCs w:val="20"/>
        </w:rPr>
        <w:t xml:space="preserve">a </w:t>
      </w:r>
      <w:r>
        <w:rPr>
          <w:sz w:val="20"/>
          <w:szCs w:val="20"/>
        </w:rPr>
        <w:t>separate</w:t>
      </w:r>
      <w:r>
        <w:rPr>
          <w:rFonts w:hint="eastAsia"/>
          <w:sz w:val="20"/>
          <w:szCs w:val="20"/>
        </w:rPr>
        <w:t xml:space="preserve"> capability</w:t>
      </w:r>
      <w:r>
        <w:rPr>
          <w:rFonts w:eastAsiaTheme="minorEastAsia" w:hint="eastAsia"/>
          <w:sz w:val="20"/>
          <w:szCs w:val="20"/>
        </w:rPr>
        <w:t xml:space="preserve"> is better.</w:t>
      </w:r>
    </w:p>
    <w:p w14:paraId="54C71195" w14:textId="6F4D60BC" w:rsidR="00E74B9D" w:rsidRDefault="00E74B9D" w:rsidP="00E74B9D">
      <w:pPr>
        <w:rPr>
          <w:rFonts w:eastAsiaTheme="minorEastAsia"/>
          <w:b/>
          <w:bCs/>
        </w:rPr>
      </w:pPr>
      <w:r w:rsidRPr="00C76B1A">
        <w:rPr>
          <w:rFonts w:eastAsiaTheme="minorEastAsia" w:hint="eastAsia"/>
          <w:b/>
          <w:bCs/>
        </w:rPr>
        <w:t>Proposal</w:t>
      </w:r>
      <w:r>
        <w:rPr>
          <w:rFonts w:eastAsiaTheme="minorEastAsia" w:hint="eastAsia"/>
          <w:b/>
          <w:bCs/>
        </w:rPr>
        <w:t xml:space="preserve"> </w:t>
      </w:r>
      <w:r w:rsidR="00777A03">
        <w:rPr>
          <w:rFonts w:eastAsiaTheme="minorEastAsia" w:hint="eastAsia"/>
          <w:b/>
          <w:bCs/>
        </w:rPr>
        <w:t>1</w:t>
      </w:r>
      <w:r w:rsidRPr="00C76B1A">
        <w:rPr>
          <w:rFonts w:eastAsiaTheme="minorEastAsia" w:hint="eastAsia"/>
          <w:b/>
          <w:bCs/>
        </w:rPr>
        <w:t xml:space="preserve">: </w:t>
      </w:r>
      <w:r>
        <w:rPr>
          <w:rFonts w:eastAsiaTheme="minorEastAsia" w:hint="eastAsia"/>
          <w:b/>
          <w:bCs/>
        </w:rPr>
        <w:t>I</w:t>
      </w:r>
      <w:r w:rsidRPr="00FE020F">
        <w:rPr>
          <w:rFonts w:eastAsiaTheme="minorEastAsia"/>
          <w:b/>
          <w:bCs/>
        </w:rPr>
        <w:t>ntroduce requirements for reporting criteria per measurement category</w:t>
      </w:r>
      <w:r w:rsidRPr="00C76B1A">
        <w:rPr>
          <w:rFonts w:eastAsiaTheme="minorEastAsia" w:hint="eastAsia"/>
          <w:b/>
          <w:bCs/>
        </w:rPr>
        <w:t xml:space="preserve">. </w:t>
      </w:r>
    </w:p>
    <w:p w14:paraId="6052B592" w14:textId="48DC568C" w:rsidR="00343690" w:rsidRDefault="00E74B9D" w:rsidP="0056018D">
      <w:pPr>
        <w:rPr>
          <w:rFonts w:eastAsiaTheme="minorEastAsia"/>
          <w:b/>
          <w:bCs/>
        </w:rPr>
      </w:pPr>
      <w:r w:rsidRPr="00C76B1A">
        <w:rPr>
          <w:rFonts w:eastAsiaTheme="minorEastAsia" w:hint="eastAsia"/>
          <w:b/>
          <w:bCs/>
        </w:rPr>
        <w:t>Proposal</w:t>
      </w:r>
      <w:r w:rsidR="008A5AD3">
        <w:rPr>
          <w:rFonts w:eastAsiaTheme="minorEastAsia" w:hint="eastAsia"/>
          <w:b/>
          <w:bCs/>
        </w:rPr>
        <w:t xml:space="preserve"> </w:t>
      </w:r>
      <w:r w:rsidR="00777A03">
        <w:rPr>
          <w:rFonts w:eastAsiaTheme="minorEastAsia" w:hint="eastAsia"/>
          <w:b/>
          <w:bCs/>
        </w:rPr>
        <w:t>2</w:t>
      </w:r>
      <w:r w:rsidRPr="00C76B1A">
        <w:rPr>
          <w:rFonts w:eastAsiaTheme="minorEastAsia" w:hint="eastAsia"/>
          <w:b/>
          <w:bCs/>
        </w:rPr>
        <w:t>:</w:t>
      </w:r>
      <w:r w:rsidRPr="00E74B9D">
        <w:t xml:space="preserve"> </w:t>
      </w:r>
      <w:r>
        <w:rPr>
          <w:rFonts w:eastAsiaTheme="minorEastAsia" w:hint="eastAsia"/>
          <w:b/>
          <w:bCs/>
        </w:rPr>
        <w:t>D</w:t>
      </w:r>
      <w:r w:rsidRPr="00E74B9D">
        <w:rPr>
          <w:rFonts w:eastAsiaTheme="minorEastAsia"/>
          <w:b/>
          <w:bCs/>
        </w:rPr>
        <w:t>efine a separate capability for supported number of events triggered L1 measurement reporting</w:t>
      </w:r>
      <w:r w:rsidR="00022B00">
        <w:rPr>
          <w:rFonts w:eastAsiaTheme="minorEastAsia" w:hint="eastAsia"/>
          <w:b/>
          <w:bCs/>
        </w:rPr>
        <w:t>.</w:t>
      </w:r>
    </w:p>
    <w:p w14:paraId="5DEF4A20" w14:textId="77777777" w:rsidR="00022B00" w:rsidRDefault="00022B00" w:rsidP="0056018D">
      <w:pPr>
        <w:rPr>
          <w:rFonts w:eastAsiaTheme="minorEastAsia"/>
          <w:b/>
          <w:bCs/>
        </w:rPr>
      </w:pPr>
    </w:p>
    <w:p w14:paraId="2C9ADDBA" w14:textId="4094D943" w:rsidR="0052681F" w:rsidRPr="00C7154D" w:rsidRDefault="0052681F" w:rsidP="00C7154D">
      <w:pPr>
        <w:rPr>
          <w:b/>
          <w:bCs/>
          <w:color w:val="000000" w:themeColor="text1"/>
          <w:u w:val="single"/>
          <w:lang w:eastAsia="ko-KR"/>
        </w:rPr>
      </w:pPr>
      <w:r w:rsidRPr="00C7154D">
        <w:rPr>
          <w:b/>
          <w:bCs/>
          <w:color w:val="000000" w:themeColor="text1"/>
          <w:u w:val="single"/>
          <w:lang w:eastAsia="ko-KR"/>
        </w:rPr>
        <w:t>Issue 2-</w:t>
      </w:r>
      <w:r w:rsidR="00777A03">
        <w:rPr>
          <w:rFonts w:eastAsiaTheme="minorEastAsia" w:hint="eastAsia"/>
          <w:b/>
          <w:bCs/>
          <w:color w:val="000000" w:themeColor="text1"/>
          <w:u w:val="single"/>
        </w:rPr>
        <w:t>7</w:t>
      </w:r>
      <w:r w:rsidRPr="00C7154D">
        <w:rPr>
          <w:b/>
          <w:bCs/>
          <w:color w:val="000000" w:themeColor="text1"/>
          <w:u w:val="single"/>
          <w:lang w:eastAsia="ko-KR"/>
        </w:rPr>
        <w:t>: whether and how to coordinate with R19 MIMO</w:t>
      </w:r>
    </w:p>
    <w:tbl>
      <w:tblPr>
        <w:tblStyle w:val="af7"/>
        <w:tblW w:w="0" w:type="auto"/>
        <w:tblLook w:val="04A0" w:firstRow="1" w:lastRow="0" w:firstColumn="1" w:lastColumn="0" w:noHBand="0" w:noVBand="1"/>
      </w:tblPr>
      <w:tblGrid>
        <w:gridCol w:w="8296"/>
      </w:tblGrid>
      <w:tr w:rsidR="00C7154D" w14:paraId="6D895D85" w14:textId="77777777" w:rsidTr="00C7154D">
        <w:tc>
          <w:tcPr>
            <w:tcW w:w="8296" w:type="dxa"/>
          </w:tcPr>
          <w:p w14:paraId="380D71FA" w14:textId="77777777" w:rsidR="00777A03" w:rsidRPr="008611D4" w:rsidRDefault="00777A03" w:rsidP="00777A03">
            <w:pPr>
              <w:spacing w:after="0" w:line="240" w:lineRule="auto"/>
              <w:rPr>
                <w:b/>
                <w:bCs/>
                <w:color w:val="000000" w:themeColor="text1"/>
              </w:rPr>
            </w:pPr>
            <w:r w:rsidRPr="008611D4">
              <w:rPr>
                <w:b/>
                <w:bCs/>
                <w:color w:val="000000" w:themeColor="text1"/>
              </w:rPr>
              <w:t>Candidate options:</w:t>
            </w:r>
          </w:p>
          <w:p w14:paraId="174C84A5" w14:textId="6FFEBB03" w:rsidR="00C7154D" w:rsidRPr="00777A03" w:rsidRDefault="00777A03" w:rsidP="00777A0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u w:val="single"/>
              </w:rPr>
            </w:pPr>
            <w:r w:rsidRPr="008611D4">
              <w:t>Option 1: RAN4 shall develop the two features independently given that UE is allowed to only support one of the two features. (Nokia) Optimization such as joint consideration of UE capabilities can be discussed at later stage. (Apple, CMCC, HW, CTC)</w:t>
            </w:r>
          </w:p>
        </w:tc>
      </w:tr>
    </w:tbl>
    <w:p w14:paraId="57347F1E" w14:textId="4594AF31" w:rsidR="00C7154D" w:rsidRDefault="00424D39" w:rsidP="00C7154D">
      <w:pPr>
        <w:spacing w:after="180"/>
        <w:rPr>
          <w:rFonts w:eastAsia="宋体"/>
          <w:color w:val="000000" w:themeColor="text1"/>
        </w:rPr>
      </w:pPr>
      <w:r>
        <w:rPr>
          <w:rFonts w:eastAsiaTheme="minorEastAsia" w:hint="eastAsia"/>
          <w:sz w:val="20"/>
          <w:szCs w:val="20"/>
        </w:rPr>
        <w:t>Although e</w:t>
      </w:r>
      <w:r w:rsidR="00C7154D">
        <w:rPr>
          <w:rFonts w:hint="eastAsia"/>
          <w:sz w:val="20"/>
          <w:szCs w:val="20"/>
        </w:rPr>
        <w:t>vent triggered L1 measurement reporting are considered for both Rel-19 MIMO and Rel-19 Mobility</w:t>
      </w:r>
      <w:r>
        <w:rPr>
          <w:rFonts w:eastAsiaTheme="minorEastAsia" w:hint="eastAsia"/>
          <w:sz w:val="20"/>
          <w:szCs w:val="20"/>
        </w:rPr>
        <w:t xml:space="preserve">, </w:t>
      </w:r>
      <w:r w:rsidR="00C7154D">
        <w:rPr>
          <w:rFonts w:hint="eastAsia"/>
          <w:sz w:val="20"/>
          <w:szCs w:val="20"/>
        </w:rPr>
        <w:t>Rel-19 MIMO and Rel-19 Mobility</w:t>
      </w:r>
      <w:r>
        <w:t xml:space="preserve"> are still separate features</w:t>
      </w:r>
      <w:r>
        <w:rPr>
          <w:rFonts w:eastAsiaTheme="minorEastAsia" w:hint="eastAsia"/>
        </w:rPr>
        <w:t>. And they</w:t>
      </w:r>
      <w:r w:rsidR="00C7154D">
        <w:rPr>
          <w:rFonts w:hint="eastAsia"/>
          <w:sz w:val="20"/>
          <w:szCs w:val="20"/>
        </w:rPr>
        <w:t xml:space="preserve"> are two parallel on-going work item</w:t>
      </w:r>
      <w:r>
        <w:rPr>
          <w:rFonts w:eastAsiaTheme="minorEastAsia" w:hint="eastAsia"/>
          <w:sz w:val="20"/>
          <w:szCs w:val="20"/>
        </w:rPr>
        <w:t>s</w:t>
      </w:r>
      <w:r w:rsidR="00C7154D">
        <w:rPr>
          <w:rFonts w:hint="eastAsia"/>
          <w:sz w:val="20"/>
          <w:szCs w:val="20"/>
        </w:rPr>
        <w:t>,</w:t>
      </w:r>
      <w:r>
        <w:rPr>
          <w:rFonts w:eastAsiaTheme="minorEastAsia" w:hint="eastAsia"/>
          <w:sz w:val="20"/>
          <w:szCs w:val="20"/>
        </w:rPr>
        <w:t xml:space="preserve"> there </w:t>
      </w:r>
      <w:r>
        <w:rPr>
          <w:rFonts w:eastAsiaTheme="minorEastAsia"/>
          <w:sz w:val="20"/>
          <w:szCs w:val="20"/>
        </w:rPr>
        <w:t>may</w:t>
      </w:r>
      <w:r>
        <w:rPr>
          <w:rFonts w:eastAsiaTheme="minorEastAsia" w:hint="eastAsia"/>
          <w:sz w:val="20"/>
          <w:szCs w:val="20"/>
        </w:rPr>
        <w:t xml:space="preserve"> be some potential troubles with </w:t>
      </w:r>
      <w:r>
        <w:rPr>
          <w:rFonts w:eastAsiaTheme="minorEastAsia"/>
          <w:sz w:val="20"/>
          <w:szCs w:val="20"/>
        </w:rPr>
        <w:t>mixed</w:t>
      </w:r>
      <w:r>
        <w:rPr>
          <w:rFonts w:eastAsiaTheme="minorEastAsia" w:hint="eastAsia"/>
          <w:sz w:val="20"/>
          <w:szCs w:val="20"/>
        </w:rPr>
        <w:t xml:space="preserve"> requirements. </w:t>
      </w:r>
      <w:r>
        <w:rPr>
          <w:rFonts w:eastAsiaTheme="minorEastAsia"/>
          <w:sz w:val="20"/>
          <w:szCs w:val="20"/>
        </w:rPr>
        <w:t>So,</w:t>
      </w:r>
      <w:r>
        <w:rPr>
          <w:rFonts w:eastAsiaTheme="minorEastAsia" w:hint="eastAsia"/>
          <w:sz w:val="20"/>
          <w:szCs w:val="20"/>
        </w:rPr>
        <w:t xml:space="preserve"> we think it is better to </w:t>
      </w:r>
      <w:r>
        <w:rPr>
          <w:rFonts w:eastAsia="宋体" w:hint="eastAsia"/>
          <w:color w:val="000000" w:themeColor="text1"/>
        </w:rPr>
        <w:t>d</w:t>
      </w:r>
      <w:r w:rsidRPr="00C7154D">
        <w:rPr>
          <w:rFonts w:eastAsia="宋体"/>
          <w:color w:val="000000" w:themeColor="text1"/>
        </w:rPr>
        <w:t>efine separate capabilities for MIMO and mobility</w:t>
      </w:r>
      <w:r>
        <w:rPr>
          <w:rFonts w:eastAsia="宋体" w:hint="eastAsia"/>
          <w:color w:val="000000" w:themeColor="text1"/>
        </w:rPr>
        <w:t>.</w:t>
      </w:r>
    </w:p>
    <w:p w14:paraId="4F41022A" w14:textId="061F51F0" w:rsidR="00022B00" w:rsidRPr="008A5AD3" w:rsidRDefault="00424D39" w:rsidP="008A5AD3">
      <w:pPr>
        <w:spacing w:after="180"/>
        <w:rPr>
          <w:rFonts w:eastAsiaTheme="minorEastAsia"/>
          <w:sz w:val="20"/>
          <w:szCs w:val="20"/>
        </w:rPr>
      </w:pPr>
      <w:r w:rsidRPr="00C76B1A">
        <w:rPr>
          <w:rFonts w:eastAsiaTheme="minorEastAsia" w:hint="eastAsia"/>
          <w:b/>
          <w:bCs/>
        </w:rPr>
        <w:t>Proposal</w:t>
      </w:r>
      <w:r>
        <w:rPr>
          <w:rFonts w:eastAsiaTheme="minorEastAsia" w:hint="eastAsia"/>
          <w:b/>
          <w:bCs/>
        </w:rPr>
        <w:t xml:space="preserve"> </w:t>
      </w:r>
      <w:r w:rsidR="008A5AD3">
        <w:rPr>
          <w:rFonts w:eastAsiaTheme="minorEastAsia" w:hint="eastAsia"/>
          <w:b/>
          <w:bCs/>
        </w:rPr>
        <w:t>3</w:t>
      </w:r>
      <w:r w:rsidRPr="00C76B1A">
        <w:rPr>
          <w:rFonts w:eastAsiaTheme="minorEastAsia" w:hint="eastAsia"/>
          <w:b/>
          <w:bCs/>
        </w:rPr>
        <w:t>:</w:t>
      </w:r>
      <w:r>
        <w:rPr>
          <w:rFonts w:eastAsiaTheme="minorEastAsia" w:hint="eastAsia"/>
          <w:b/>
          <w:bCs/>
        </w:rPr>
        <w:t xml:space="preserve"> </w:t>
      </w:r>
      <w:r w:rsidRPr="00424D39">
        <w:rPr>
          <w:rFonts w:eastAsiaTheme="minorEastAsia"/>
          <w:b/>
          <w:bCs/>
        </w:rPr>
        <w:t>Define separate capabilities for MIMO and mobility.</w:t>
      </w:r>
    </w:p>
    <w:bookmarkEnd w:id="5"/>
    <w:bookmarkEnd w:id="6"/>
    <w:bookmarkEnd w:id="7"/>
    <w:bookmarkEnd w:id="8"/>
    <w:bookmarkEnd w:id="9"/>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9F1CCD">
      <w:pPr>
        <w:pStyle w:val="3GPP"/>
        <w:rPr>
          <w:rFonts w:eastAsia="等线"/>
        </w:rPr>
      </w:pPr>
      <w:bookmarkStart w:id="10" w:name="OLE_LINK51"/>
      <w:r w:rsidRPr="009F1CCD">
        <w:rPr>
          <w:rFonts w:eastAsia="等线"/>
        </w:rPr>
        <w:t>In th</w:t>
      </w:r>
      <w:bookmarkStart w:id="11" w:name="OLE_LINK20"/>
      <w:bookmarkStart w:id="12" w:name="OLE_LINK21"/>
      <w:r w:rsidRPr="009F1CCD">
        <w:rPr>
          <w:rFonts w:eastAsia="等线"/>
        </w:rPr>
        <w:t>is p</w:t>
      </w:r>
      <w:bookmarkEnd w:id="11"/>
      <w:bookmarkEnd w:id="12"/>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0"/>
    <w:p w14:paraId="2456F91F" w14:textId="0F939C08" w:rsidR="003E1A30" w:rsidRDefault="003E1A30" w:rsidP="003E1A30">
      <w:pPr>
        <w:rPr>
          <w:rFonts w:eastAsiaTheme="minorEastAsia"/>
          <w:b/>
          <w:bCs/>
        </w:rPr>
      </w:pPr>
      <w:r w:rsidRPr="00C76B1A">
        <w:rPr>
          <w:rFonts w:eastAsiaTheme="minorEastAsia" w:hint="eastAsia"/>
          <w:b/>
          <w:bCs/>
        </w:rPr>
        <w:t>Proposal</w:t>
      </w:r>
      <w:r>
        <w:rPr>
          <w:rFonts w:eastAsiaTheme="minorEastAsia" w:hint="eastAsia"/>
          <w:b/>
          <w:bCs/>
        </w:rPr>
        <w:t xml:space="preserve"> </w:t>
      </w:r>
      <w:r w:rsidR="008A5AD3">
        <w:rPr>
          <w:rFonts w:eastAsiaTheme="minorEastAsia" w:hint="eastAsia"/>
          <w:b/>
          <w:bCs/>
        </w:rPr>
        <w:t>1</w:t>
      </w:r>
      <w:r w:rsidRPr="00C76B1A">
        <w:rPr>
          <w:rFonts w:eastAsiaTheme="minorEastAsia" w:hint="eastAsia"/>
          <w:b/>
          <w:bCs/>
        </w:rPr>
        <w:t xml:space="preserve">: </w:t>
      </w:r>
      <w:r>
        <w:rPr>
          <w:rFonts w:eastAsiaTheme="minorEastAsia" w:hint="eastAsia"/>
          <w:b/>
          <w:bCs/>
        </w:rPr>
        <w:t>I</w:t>
      </w:r>
      <w:r w:rsidRPr="00FE020F">
        <w:rPr>
          <w:rFonts w:eastAsiaTheme="minorEastAsia"/>
          <w:b/>
          <w:bCs/>
        </w:rPr>
        <w:t>ntroduce requirements for reporting criteria per measurement category</w:t>
      </w:r>
      <w:r w:rsidRPr="00C76B1A">
        <w:rPr>
          <w:rFonts w:eastAsiaTheme="minorEastAsia" w:hint="eastAsia"/>
          <w:b/>
          <w:bCs/>
        </w:rPr>
        <w:t xml:space="preserve">. </w:t>
      </w:r>
    </w:p>
    <w:p w14:paraId="379FDD40" w14:textId="446D1C37" w:rsidR="003E1A30" w:rsidRDefault="003E1A30" w:rsidP="003E1A30">
      <w:pPr>
        <w:rPr>
          <w:rFonts w:eastAsiaTheme="minorEastAsia"/>
          <w:b/>
          <w:bCs/>
        </w:rPr>
      </w:pPr>
      <w:r w:rsidRPr="00C76B1A">
        <w:rPr>
          <w:rFonts w:eastAsiaTheme="minorEastAsia" w:hint="eastAsia"/>
          <w:b/>
          <w:bCs/>
        </w:rPr>
        <w:t>Proposa</w:t>
      </w:r>
      <w:r w:rsidR="008A5AD3">
        <w:rPr>
          <w:rFonts w:eastAsiaTheme="minorEastAsia" w:hint="eastAsia"/>
          <w:b/>
          <w:bCs/>
        </w:rPr>
        <w:t>l 2</w:t>
      </w:r>
      <w:r w:rsidRPr="00C76B1A">
        <w:rPr>
          <w:rFonts w:eastAsiaTheme="minorEastAsia" w:hint="eastAsia"/>
          <w:b/>
          <w:bCs/>
        </w:rPr>
        <w:t>:</w:t>
      </w:r>
      <w:r w:rsidRPr="00E74B9D">
        <w:t xml:space="preserve"> </w:t>
      </w:r>
      <w:r>
        <w:rPr>
          <w:rFonts w:eastAsiaTheme="minorEastAsia" w:hint="eastAsia"/>
          <w:b/>
          <w:bCs/>
        </w:rPr>
        <w:t>D</w:t>
      </w:r>
      <w:r w:rsidRPr="00E74B9D">
        <w:rPr>
          <w:rFonts w:eastAsiaTheme="minorEastAsia"/>
          <w:b/>
          <w:bCs/>
        </w:rPr>
        <w:t>efine a separate capability for supported number of events triggered L1 measurement reporting</w:t>
      </w:r>
      <w:r>
        <w:rPr>
          <w:rFonts w:eastAsiaTheme="minorEastAsia" w:hint="eastAsia"/>
          <w:b/>
          <w:bCs/>
        </w:rPr>
        <w:t>.</w:t>
      </w:r>
    </w:p>
    <w:p w14:paraId="2B1AB582" w14:textId="58C06037" w:rsidR="003E1A30" w:rsidRPr="00424D39" w:rsidRDefault="003E1A30" w:rsidP="003E1A30">
      <w:pPr>
        <w:rPr>
          <w:rFonts w:eastAsiaTheme="minorEastAsia"/>
          <w:sz w:val="20"/>
          <w:szCs w:val="20"/>
        </w:rPr>
      </w:pPr>
      <w:r w:rsidRPr="00C76B1A">
        <w:rPr>
          <w:rFonts w:eastAsiaTheme="minorEastAsia" w:hint="eastAsia"/>
          <w:b/>
          <w:bCs/>
        </w:rPr>
        <w:t>Proposal</w:t>
      </w:r>
      <w:r>
        <w:rPr>
          <w:rFonts w:eastAsiaTheme="minorEastAsia" w:hint="eastAsia"/>
          <w:b/>
          <w:bCs/>
        </w:rPr>
        <w:t xml:space="preserve"> </w:t>
      </w:r>
      <w:r w:rsidR="008A5AD3">
        <w:rPr>
          <w:rFonts w:eastAsiaTheme="minorEastAsia" w:hint="eastAsia"/>
          <w:b/>
          <w:bCs/>
        </w:rPr>
        <w:t>3</w:t>
      </w:r>
      <w:r w:rsidRPr="00C76B1A">
        <w:rPr>
          <w:rFonts w:eastAsiaTheme="minorEastAsia" w:hint="eastAsia"/>
          <w:b/>
          <w:bCs/>
        </w:rPr>
        <w:t>:</w:t>
      </w:r>
      <w:r>
        <w:rPr>
          <w:rFonts w:eastAsiaTheme="minorEastAsia" w:hint="eastAsia"/>
          <w:b/>
          <w:bCs/>
        </w:rPr>
        <w:t xml:space="preserve"> </w:t>
      </w:r>
      <w:r w:rsidRPr="00424D39">
        <w:rPr>
          <w:rFonts w:eastAsiaTheme="minorEastAsia"/>
          <w:b/>
          <w:bCs/>
        </w:rPr>
        <w:t>Define separate capabilities for MIMO and mobility.</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113FA7A2" w:rsidR="00AB1981" w:rsidRDefault="00000000">
      <w:pPr>
        <w:rPr>
          <w:rFonts w:eastAsia="等线"/>
        </w:rPr>
      </w:pPr>
      <w:r>
        <w:rPr>
          <w:rFonts w:eastAsia="等线"/>
        </w:rPr>
        <w:t xml:space="preserve">[1] </w:t>
      </w:r>
      <w:r w:rsidR="005E5AA8" w:rsidRPr="005E5AA8">
        <w:rPr>
          <w:rFonts w:eastAsia="等线"/>
        </w:rPr>
        <w:t>R4-2502601</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8EB58" w14:textId="77777777" w:rsidR="006405E3" w:rsidRDefault="006405E3">
      <w:pPr>
        <w:spacing w:line="240" w:lineRule="auto"/>
      </w:pPr>
      <w:r>
        <w:separator/>
      </w:r>
    </w:p>
  </w:endnote>
  <w:endnote w:type="continuationSeparator" w:id="0">
    <w:p w14:paraId="718213F3" w14:textId="77777777" w:rsidR="006405E3" w:rsidRDefault="006405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26422" w14:textId="77777777" w:rsidR="006405E3" w:rsidRDefault="006405E3">
      <w:pPr>
        <w:spacing w:after="0"/>
      </w:pPr>
      <w:r>
        <w:separator/>
      </w:r>
    </w:p>
  </w:footnote>
  <w:footnote w:type="continuationSeparator" w:id="0">
    <w:p w14:paraId="11CADB07" w14:textId="77777777" w:rsidR="006405E3" w:rsidRDefault="006405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6"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5"/>
  </w:num>
  <w:num w:numId="2" w16cid:durableId="2043902226">
    <w:abstractNumId w:val="4"/>
  </w:num>
  <w:num w:numId="3" w16cid:durableId="493184866">
    <w:abstractNumId w:val="8"/>
  </w:num>
  <w:num w:numId="4" w16cid:durableId="1430080987">
    <w:abstractNumId w:val="1"/>
  </w:num>
  <w:num w:numId="5" w16cid:durableId="1567648578">
    <w:abstractNumId w:val="0"/>
  </w:num>
  <w:num w:numId="6" w16cid:durableId="1774282391">
    <w:abstractNumId w:val="2"/>
  </w:num>
  <w:num w:numId="7" w16cid:durableId="1912547089">
    <w:abstractNumId w:val="2"/>
  </w:num>
  <w:num w:numId="8" w16cid:durableId="511381013">
    <w:abstractNumId w:val="6"/>
  </w:num>
  <w:num w:numId="9" w16cid:durableId="970280633">
    <w:abstractNumId w:val="7"/>
  </w:num>
  <w:num w:numId="10" w16cid:durableId="17814918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00"/>
    <w:rsid w:val="00024E23"/>
    <w:rsid w:val="00033FA4"/>
    <w:rsid w:val="00041BAE"/>
    <w:rsid w:val="0004334D"/>
    <w:rsid w:val="000557A9"/>
    <w:rsid w:val="0006333E"/>
    <w:rsid w:val="00073305"/>
    <w:rsid w:val="00084B2F"/>
    <w:rsid w:val="00087DC2"/>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6344"/>
    <w:rsid w:val="001906B9"/>
    <w:rsid w:val="0019535B"/>
    <w:rsid w:val="00196F33"/>
    <w:rsid w:val="001A1338"/>
    <w:rsid w:val="001A1BA2"/>
    <w:rsid w:val="001A3247"/>
    <w:rsid w:val="001B2148"/>
    <w:rsid w:val="001B4190"/>
    <w:rsid w:val="001B485F"/>
    <w:rsid w:val="001B692E"/>
    <w:rsid w:val="001C0530"/>
    <w:rsid w:val="001C0CA8"/>
    <w:rsid w:val="001C1886"/>
    <w:rsid w:val="001C24CD"/>
    <w:rsid w:val="001C2548"/>
    <w:rsid w:val="001C5544"/>
    <w:rsid w:val="001D5518"/>
    <w:rsid w:val="001F0691"/>
    <w:rsid w:val="001F0A5C"/>
    <w:rsid w:val="001F374A"/>
    <w:rsid w:val="001F3B5A"/>
    <w:rsid w:val="001F4EFC"/>
    <w:rsid w:val="001F696A"/>
    <w:rsid w:val="001F79D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584C"/>
    <w:rsid w:val="002559F4"/>
    <w:rsid w:val="00256920"/>
    <w:rsid w:val="00262B34"/>
    <w:rsid w:val="00263329"/>
    <w:rsid w:val="00265833"/>
    <w:rsid w:val="0027146B"/>
    <w:rsid w:val="00275E69"/>
    <w:rsid w:val="00276EC2"/>
    <w:rsid w:val="00284C00"/>
    <w:rsid w:val="0028778E"/>
    <w:rsid w:val="0028798E"/>
    <w:rsid w:val="00290104"/>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85D2F"/>
    <w:rsid w:val="004934F8"/>
    <w:rsid w:val="00495466"/>
    <w:rsid w:val="004A1271"/>
    <w:rsid w:val="004A1BA2"/>
    <w:rsid w:val="004A27C8"/>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5AA8"/>
    <w:rsid w:val="005E77F7"/>
    <w:rsid w:val="005E7D88"/>
    <w:rsid w:val="005F04ED"/>
    <w:rsid w:val="005F33E0"/>
    <w:rsid w:val="005F5E45"/>
    <w:rsid w:val="005F6E18"/>
    <w:rsid w:val="005F6FB8"/>
    <w:rsid w:val="00605A93"/>
    <w:rsid w:val="00607DBC"/>
    <w:rsid w:val="00607F2B"/>
    <w:rsid w:val="00617E3E"/>
    <w:rsid w:val="00621868"/>
    <w:rsid w:val="00624AFC"/>
    <w:rsid w:val="00626A5D"/>
    <w:rsid w:val="00634CB6"/>
    <w:rsid w:val="00635925"/>
    <w:rsid w:val="00635BE6"/>
    <w:rsid w:val="00640259"/>
    <w:rsid w:val="0064039F"/>
    <w:rsid w:val="006405E3"/>
    <w:rsid w:val="006415C1"/>
    <w:rsid w:val="00643F8B"/>
    <w:rsid w:val="006441F1"/>
    <w:rsid w:val="00645F18"/>
    <w:rsid w:val="00651A60"/>
    <w:rsid w:val="00655E80"/>
    <w:rsid w:val="00660A61"/>
    <w:rsid w:val="00660EF0"/>
    <w:rsid w:val="006612F4"/>
    <w:rsid w:val="006623E5"/>
    <w:rsid w:val="00670D67"/>
    <w:rsid w:val="006755D2"/>
    <w:rsid w:val="00684345"/>
    <w:rsid w:val="00686BEE"/>
    <w:rsid w:val="00687DC0"/>
    <w:rsid w:val="00691F91"/>
    <w:rsid w:val="00692FFB"/>
    <w:rsid w:val="00695983"/>
    <w:rsid w:val="00697AD8"/>
    <w:rsid w:val="006A26F9"/>
    <w:rsid w:val="006A5B68"/>
    <w:rsid w:val="006B0A60"/>
    <w:rsid w:val="006B7F29"/>
    <w:rsid w:val="006C2E4F"/>
    <w:rsid w:val="006C331B"/>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64241"/>
    <w:rsid w:val="007740C9"/>
    <w:rsid w:val="007754CB"/>
    <w:rsid w:val="00776158"/>
    <w:rsid w:val="0077746E"/>
    <w:rsid w:val="0077775A"/>
    <w:rsid w:val="00777A03"/>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D4066"/>
    <w:rsid w:val="007E4D86"/>
    <w:rsid w:val="007E7C5E"/>
    <w:rsid w:val="007F131B"/>
    <w:rsid w:val="007F419E"/>
    <w:rsid w:val="007F59C5"/>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A5AD3"/>
    <w:rsid w:val="008B1D41"/>
    <w:rsid w:val="008B5E09"/>
    <w:rsid w:val="008B64BE"/>
    <w:rsid w:val="008C058A"/>
    <w:rsid w:val="008C121D"/>
    <w:rsid w:val="008C3CB4"/>
    <w:rsid w:val="008C5A38"/>
    <w:rsid w:val="008C7F02"/>
    <w:rsid w:val="008D097B"/>
    <w:rsid w:val="008D2358"/>
    <w:rsid w:val="008D4298"/>
    <w:rsid w:val="008D5DF2"/>
    <w:rsid w:val="008D66F7"/>
    <w:rsid w:val="008E275E"/>
    <w:rsid w:val="008E2D88"/>
    <w:rsid w:val="008F2484"/>
    <w:rsid w:val="008F276A"/>
    <w:rsid w:val="008F29EE"/>
    <w:rsid w:val="00900910"/>
    <w:rsid w:val="00900D1D"/>
    <w:rsid w:val="00902DC4"/>
    <w:rsid w:val="00903609"/>
    <w:rsid w:val="00904D65"/>
    <w:rsid w:val="00905CBA"/>
    <w:rsid w:val="00907C74"/>
    <w:rsid w:val="00916270"/>
    <w:rsid w:val="00917619"/>
    <w:rsid w:val="00923314"/>
    <w:rsid w:val="0092627A"/>
    <w:rsid w:val="00927777"/>
    <w:rsid w:val="009307C5"/>
    <w:rsid w:val="00940CB9"/>
    <w:rsid w:val="00950A40"/>
    <w:rsid w:val="00950E5C"/>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E29"/>
    <w:rsid w:val="009F3381"/>
    <w:rsid w:val="009F5251"/>
    <w:rsid w:val="00A1070B"/>
    <w:rsid w:val="00A12547"/>
    <w:rsid w:val="00A14269"/>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C134D"/>
    <w:rsid w:val="00BD1625"/>
    <w:rsid w:val="00BD3CA5"/>
    <w:rsid w:val="00BD70BB"/>
    <w:rsid w:val="00BD7A4F"/>
    <w:rsid w:val="00BE472F"/>
    <w:rsid w:val="00BE4CA8"/>
    <w:rsid w:val="00BE5685"/>
    <w:rsid w:val="00BE5E7B"/>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24D3"/>
    <w:rsid w:val="00C367BB"/>
    <w:rsid w:val="00C37DE1"/>
    <w:rsid w:val="00C40090"/>
    <w:rsid w:val="00C43C6A"/>
    <w:rsid w:val="00C556E8"/>
    <w:rsid w:val="00C67604"/>
    <w:rsid w:val="00C71474"/>
    <w:rsid w:val="00C7154D"/>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6F0D"/>
    <w:rsid w:val="00D316CB"/>
    <w:rsid w:val="00D324C7"/>
    <w:rsid w:val="00D33939"/>
    <w:rsid w:val="00D41CF9"/>
    <w:rsid w:val="00D44024"/>
    <w:rsid w:val="00D44D6E"/>
    <w:rsid w:val="00D53F63"/>
    <w:rsid w:val="00D5410E"/>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10E5"/>
    <w:rsid w:val="00DB20CC"/>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4B9D"/>
    <w:rsid w:val="00E75BB1"/>
    <w:rsid w:val="00E776CF"/>
    <w:rsid w:val="00E826D9"/>
    <w:rsid w:val="00E95D14"/>
    <w:rsid w:val="00E95DF0"/>
    <w:rsid w:val="00E96E8E"/>
    <w:rsid w:val="00EA2D57"/>
    <w:rsid w:val="00EA55CE"/>
    <w:rsid w:val="00EA75F0"/>
    <w:rsid w:val="00EB2E62"/>
    <w:rsid w:val="00EB35E2"/>
    <w:rsid w:val="00EB3B29"/>
    <w:rsid w:val="00EB4FDC"/>
    <w:rsid w:val="00EC37D5"/>
    <w:rsid w:val="00EC4B20"/>
    <w:rsid w:val="00ED064B"/>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2F29"/>
    <w:rsid w:val="00F14DD1"/>
    <w:rsid w:val="00F155EC"/>
    <w:rsid w:val="00F227E0"/>
    <w:rsid w:val="00F24548"/>
    <w:rsid w:val="00F26474"/>
    <w:rsid w:val="00F2741D"/>
    <w:rsid w:val="00F463B4"/>
    <w:rsid w:val="00F500B0"/>
    <w:rsid w:val="00F549B6"/>
    <w:rsid w:val="00F60CE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1177</TotalTime>
  <Pages>2</Pages>
  <Words>562</Words>
  <Characters>3208</Characters>
  <Application>Microsoft Office Word</Application>
  <DocSecurity>0</DocSecurity>
  <Lines>26</Lines>
  <Paragraphs>7</Paragraphs>
  <ScaleCrop>false</ScaleCrop>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102</cp:revision>
  <cp:lastPrinted>2023-04-07T09:16:00Z</cp:lastPrinted>
  <dcterms:created xsi:type="dcterms:W3CDTF">2023-02-18T08:26:00Z</dcterms:created>
  <dcterms:modified xsi:type="dcterms:W3CDTF">2025-03-28T08:55:00Z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